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56" w:rsidRDefault="00F478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7856" w:rsidRDefault="00F47856">
      <w:pPr>
        <w:pStyle w:val="ConsPlusNormal"/>
        <w:jc w:val="both"/>
        <w:outlineLvl w:val="0"/>
      </w:pPr>
    </w:p>
    <w:p w:rsidR="00F47856" w:rsidRDefault="00F47856">
      <w:pPr>
        <w:pStyle w:val="ConsPlusTitle"/>
        <w:jc w:val="center"/>
        <w:outlineLvl w:val="0"/>
      </w:pPr>
      <w:r>
        <w:t>СОВЕТ ГОРОДСКОГО ОКРУГА "ГОРОД НАРЬЯН-МАР"</w:t>
      </w:r>
    </w:p>
    <w:p w:rsidR="00F47856" w:rsidRDefault="00F47856">
      <w:pPr>
        <w:pStyle w:val="ConsPlusTitle"/>
        <w:jc w:val="center"/>
      </w:pPr>
      <w:r>
        <w:t>30-я сессия III созыва</w:t>
      </w:r>
    </w:p>
    <w:p w:rsidR="00F47856" w:rsidRDefault="00F47856">
      <w:pPr>
        <w:pStyle w:val="ConsPlusTitle"/>
        <w:jc w:val="center"/>
      </w:pPr>
    </w:p>
    <w:p w:rsidR="00F47856" w:rsidRDefault="00F47856">
      <w:pPr>
        <w:pStyle w:val="ConsPlusTitle"/>
        <w:jc w:val="center"/>
      </w:pPr>
      <w:r>
        <w:t>РЕШЕНИЕ</w:t>
      </w:r>
    </w:p>
    <w:p w:rsidR="00F47856" w:rsidRDefault="00F47856">
      <w:pPr>
        <w:pStyle w:val="ConsPlusTitle"/>
        <w:jc w:val="center"/>
      </w:pPr>
      <w:r>
        <w:t>от 26 октября 2016 г. N 287-р</w:t>
      </w:r>
    </w:p>
    <w:p w:rsidR="00F47856" w:rsidRDefault="00F47856">
      <w:pPr>
        <w:pStyle w:val="ConsPlusTitle"/>
        <w:jc w:val="center"/>
      </w:pPr>
    </w:p>
    <w:p w:rsidR="00F47856" w:rsidRDefault="00F47856">
      <w:pPr>
        <w:pStyle w:val="ConsPlusTitle"/>
        <w:jc w:val="center"/>
      </w:pPr>
      <w:r>
        <w:t>ОБ УТВЕРЖДЕНИИ ПОЛОЖЕНИЯ "О КОМИССИИ ПО КОНТРОЛЮ</w:t>
      </w:r>
    </w:p>
    <w:p w:rsidR="00F47856" w:rsidRDefault="00F47856">
      <w:pPr>
        <w:pStyle w:val="ConsPlusTitle"/>
        <w:jc w:val="center"/>
      </w:pPr>
      <w:r>
        <w:t>ЗА СОБЛЮДЕНИЕМ ДЕПУТАТАМИ СОВЕТА ГОРОДСКОГО ОКРУГА "ГОРОД</w:t>
      </w:r>
    </w:p>
    <w:p w:rsidR="00F47856" w:rsidRDefault="00F47856">
      <w:pPr>
        <w:pStyle w:val="ConsPlusTitle"/>
        <w:jc w:val="center"/>
      </w:pPr>
      <w:r>
        <w:t>НАРЬЯН-МАР" ОГРАНИЧЕНИЙ, ЗАПРЕТОВ И ИСПОЛНЕНИЕМ</w:t>
      </w:r>
    </w:p>
    <w:p w:rsidR="00F47856" w:rsidRDefault="00F47856">
      <w:pPr>
        <w:pStyle w:val="ConsPlusTitle"/>
        <w:jc w:val="center"/>
      </w:pPr>
      <w:r>
        <w:t>ОБЯЗАННОСТЕЙ, ВОЗЛОЖЕННЫХ НА НИХ ЗАКОНОДАТЕЛЬСТВОМ</w:t>
      </w:r>
    </w:p>
    <w:p w:rsidR="00F47856" w:rsidRDefault="00F47856">
      <w:pPr>
        <w:pStyle w:val="ConsPlusTitle"/>
        <w:jc w:val="center"/>
      </w:pPr>
      <w:r>
        <w:t>В СФЕРЕ ПРОТИВОДЕЙСТВИЯ КОРРУПЦИИ"</w:t>
      </w:r>
    </w:p>
    <w:p w:rsidR="00F47856" w:rsidRDefault="00F478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78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7856" w:rsidRDefault="00F478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856" w:rsidRDefault="00F478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городского округа "Город Нарьян-Мар"</w:t>
            </w:r>
          </w:p>
          <w:p w:rsidR="00F47856" w:rsidRDefault="00F47856">
            <w:pPr>
              <w:pStyle w:val="ConsPlusNormal"/>
              <w:jc w:val="center"/>
            </w:pPr>
            <w:r>
              <w:rPr>
                <w:color w:val="392C69"/>
              </w:rPr>
              <w:t>от 28.09.2017 N 436-р)</w:t>
            </w:r>
          </w:p>
        </w:tc>
      </w:tr>
    </w:tbl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42 части 1 статьи 16</w:t>
        </w:r>
      </w:hyperlink>
      <w:r>
        <w:t xml:space="preserve">, </w:t>
      </w:r>
      <w:hyperlink r:id="rId8" w:history="1">
        <w:r>
          <w:rPr>
            <w:color w:val="0000FF"/>
          </w:rPr>
          <w:t>частью 7.1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0" w:history="1">
        <w:r>
          <w:rPr>
            <w:color w:val="0000FF"/>
          </w:rPr>
          <w:t>статьей 2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"Нарьян-Мар",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"О статусе депутата Совета городского округа "Город Нарьян-Мар" Совет городского округа "Город Нарьян-Мар" решил: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"О комиссии по контролю за соблюдением депутатами Совета городского округа "Город Нарьян-Мар" ограничений, запретов и исполнением обязанностей, возложенных на них законодательством в сфере противодействия коррупции" (Приложение).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F47856" w:rsidRDefault="00F4785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478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7856" w:rsidRDefault="00F47856">
            <w:pPr>
              <w:pStyle w:val="ConsPlusNormal"/>
            </w:pPr>
            <w:r>
              <w:t>Глава городского округа</w:t>
            </w:r>
          </w:p>
          <w:p w:rsidR="00F47856" w:rsidRDefault="00F47856">
            <w:pPr>
              <w:pStyle w:val="ConsPlusNormal"/>
            </w:pPr>
            <w:r>
              <w:t>"Город Нарьян-Мар"</w:t>
            </w:r>
          </w:p>
          <w:p w:rsidR="00F47856" w:rsidRDefault="00F47856">
            <w:pPr>
              <w:pStyle w:val="ConsPlusNormal"/>
            </w:pPr>
            <w:r>
              <w:t>Т.В.ФЕДОРОВА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7856" w:rsidRDefault="00F47856">
            <w:pPr>
              <w:pStyle w:val="ConsPlusNormal"/>
              <w:jc w:val="right"/>
            </w:pPr>
            <w:r>
              <w:t>Председатель Совета городского</w:t>
            </w:r>
          </w:p>
          <w:p w:rsidR="00F47856" w:rsidRDefault="00F47856">
            <w:pPr>
              <w:pStyle w:val="ConsPlusNormal"/>
              <w:jc w:val="right"/>
            </w:pPr>
            <w:r>
              <w:t>округа "Город Нарьян-Мар"</w:t>
            </w:r>
          </w:p>
          <w:p w:rsidR="00F47856" w:rsidRDefault="00F47856">
            <w:pPr>
              <w:pStyle w:val="ConsPlusNormal"/>
              <w:jc w:val="right"/>
            </w:pPr>
            <w:r>
              <w:t>О.В.СТАРОСТИНА</w:t>
            </w:r>
          </w:p>
        </w:tc>
      </w:tr>
    </w:tbl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jc w:val="right"/>
        <w:outlineLvl w:val="0"/>
      </w:pPr>
      <w:r>
        <w:t>Утверждено</w:t>
      </w:r>
    </w:p>
    <w:p w:rsidR="00F47856" w:rsidRDefault="00F47856">
      <w:pPr>
        <w:pStyle w:val="ConsPlusNormal"/>
        <w:jc w:val="right"/>
      </w:pPr>
      <w:r>
        <w:t>решением Совета городского</w:t>
      </w:r>
    </w:p>
    <w:p w:rsidR="00F47856" w:rsidRDefault="00F47856">
      <w:pPr>
        <w:pStyle w:val="ConsPlusNormal"/>
        <w:jc w:val="right"/>
      </w:pPr>
      <w:r>
        <w:t>округа "Город Нарьян-Мар"</w:t>
      </w:r>
    </w:p>
    <w:p w:rsidR="00F47856" w:rsidRDefault="00F47856">
      <w:pPr>
        <w:pStyle w:val="ConsPlusNormal"/>
        <w:jc w:val="right"/>
      </w:pPr>
      <w:r>
        <w:t>от 26.10.2016 N 287-р</w:t>
      </w:r>
    </w:p>
    <w:p w:rsidR="00F47856" w:rsidRDefault="00F47856">
      <w:pPr>
        <w:pStyle w:val="ConsPlusNormal"/>
        <w:jc w:val="both"/>
      </w:pPr>
    </w:p>
    <w:p w:rsidR="00F47856" w:rsidRDefault="00F47856">
      <w:pPr>
        <w:pStyle w:val="ConsPlusTitle"/>
        <w:jc w:val="center"/>
      </w:pPr>
      <w:bookmarkStart w:id="0" w:name="P30"/>
      <w:bookmarkEnd w:id="0"/>
      <w:r>
        <w:t>ПОЛОЖЕНИЕ</w:t>
      </w:r>
    </w:p>
    <w:p w:rsidR="00F47856" w:rsidRDefault="00F47856">
      <w:pPr>
        <w:pStyle w:val="ConsPlusTitle"/>
        <w:jc w:val="center"/>
      </w:pPr>
      <w:r>
        <w:t>"О КОМИССИИ ПО КОНТРОЛЮ ЗА СОБЛЮДЕНИЕМ ДЕПУТАТАМИ СОВЕТА</w:t>
      </w:r>
    </w:p>
    <w:p w:rsidR="00F47856" w:rsidRDefault="00F47856">
      <w:pPr>
        <w:pStyle w:val="ConsPlusTitle"/>
        <w:jc w:val="center"/>
      </w:pPr>
      <w:r>
        <w:t>ГОРОДСКОГО ОКРУГА "ГОРОД НАРЬЯН-МАР" ОГРАНИЧЕНИЙ, ЗАПРЕТОВ</w:t>
      </w:r>
    </w:p>
    <w:p w:rsidR="00F47856" w:rsidRDefault="00F47856">
      <w:pPr>
        <w:pStyle w:val="ConsPlusTitle"/>
        <w:jc w:val="center"/>
      </w:pPr>
      <w:r>
        <w:t>И ИСПОЛНЕНИЕМ ОБЯЗАННОСТЕЙ, ВОЗЛОЖЕННЫХ НА НИХ</w:t>
      </w:r>
    </w:p>
    <w:p w:rsidR="00F47856" w:rsidRDefault="00F47856">
      <w:pPr>
        <w:pStyle w:val="ConsPlusTitle"/>
        <w:jc w:val="center"/>
      </w:pPr>
      <w:r>
        <w:t>ЗАКОНОДАТЕЛЬСТВОМ В СФЕРЕ ПРОТИВОДЕЙСТВИЯ КОРРУПЦИИ"</w:t>
      </w:r>
    </w:p>
    <w:p w:rsidR="00F47856" w:rsidRDefault="00F478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78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7856" w:rsidRDefault="00F478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856" w:rsidRDefault="00F4785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городского округа "Город Нарьян-Мар"</w:t>
            </w:r>
          </w:p>
          <w:p w:rsidR="00F47856" w:rsidRDefault="00F47856">
            <w:pPr>
              <w:pStyle w:val="ConsPlusNormal"/>
              <w:jc w:val="center"/>
            </w:pPr>
            <w:r>
              <w:rPr>
                <w:color w:val="392C69"/>
              </w:rPr>
              <w:t>от 28.09.2017 N 436-р)</w:t>
            </w:r>
          </w:p>
        </w:tc>
      </w:tr>
    </w:tbl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jc w:val="center"/>
        <w:outlineLvl w:val="1"/>
      </w:pPr>
      <w:r>
        <w:t>1. Общие положения</w:t>
      </w:r>
    </w:p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ind w:firstLine="540"/>
        <w:jc w:val="both"/>
      </w:pPr>
      <w:r>
        <w:t>1.1. Настоящим Положением определяется порядок формирования и работы комиссии по контролю за соблюдением депутатами Совета городского округа "Город Нарьян-Мар" (далее - депутат) ограничений, запретов и исполнением обязанностей, возложенных на них законодательством в сфере противодействия коррупции в Совете городского округа "Город Нарьян-Мар", и урегулированию конфликта интересов (далее - комиссия).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Ненецкого автономного округа, нормативными правовыми актами муниципального образования "Городской округ "Город Нарьян-Мар" и настоящим Положением.</w:t>
      </w:r>
    </w:p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jc w:val="center"/>
        <w:outlineLvl w:val="1"/>
      </w:pPr>
      <w:r>
        <w:t>2. Задачи и функции комиссии</w:t>
      </w:r>
    </w:p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ind w:firstLine="540"/>
        <w:jc w:val="both"/>
      </w:pPr>
      <w:r>
        <w:t>2.1. Основными задачами комиссии является содействие Совету городского округа "Город Нарьян-Мар" (далее - городской Совет):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1) в обеспечении соблюдения депутатами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2) в осуществлении в городском Совете мер по предупреждению коррупции.</w:t>
      </w:r>
    </w:p>
    <w:p w:rsidR="00F47856" w:rsidRDefault="00F47856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2.2. Для выполнения возложенных задач Комиссия осуществляет следующие функции: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16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28.09.2017 N 436-р;</w:t>
      </w:r>
    </w:p>
    <w:p w:rsidR="00F47856" w:rsidRDefault="00F47856">
      <w:pPr>
        <w:pStyle w:val="ConsPlusNormal"/>
        <w:spacing w:before="220"/>
        <w:ind w:firstLine="540"/>
        <w:jc w:val="both"/>
      </w:pPr>
      <w:bookmarkStart w:id="2" w:name="P51"/>
      <w:bookmarkEnd w:id="2"/>
      <w:r>
        <w:t>2) проводит проверки: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а) исключен. - </w:t>
      </w:r>
      <w:hyperlink r:id="rId17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28.09.2017 N 436-р;</w:t>
      </w:r>
    </w:p>
    <w:p w:rsidR="00F47856" w:rsidRDefault="00F47856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б) по поступившим уведомлениям о возникновении личной заинтересованности при осуществлении своих полномочий, которая приводит или может привести к конфликту интересов;</w:t>
      </w:r>
    </w:p>
    <w:p w:rsidR="00F47856" w:rsidRDefault="00F47856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в) соблюдения депутатами ограничений, запретов и исполнения обязанностей, которые установлены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3) рассматривает:</w:t>
      </w:r>
    </w:p>
    <w:p w:rsidR="00F47856" w:rsidRDefault="00F47856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а) исключен. - </w:t>
      </w:r>
      <w:hyperlink r:id="rId19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28.09.2017 N 436-р;</w:t>
      </w:r>
    </w:p>
    <w:p w:rsidR="00F47856" w:rsidRDefault="00F47856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б) предложения, касающиеся обеспечения соблюдения депутатами ограничений, запретов, требований о предотвращении или урегулировании конфликта интересов, и исполнения обязанностей, которые установлены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законами, либо осуществления в городском Совете мер по предупреждению коррупции;</w:t>
      </w:r>
    </w:p>
    <w:p w:rsidR="00F47856" w:rsidRDefault="00F47856">
      <w:pPr>
        <w:pStyle w:val="ConsPlusNormal"/>
        <w:spacing w:before="220"/>
        <w:ind w:firstLine="540"/>
        <w:jc w:val="both"/>
      </w:pPr>
      <w:bookmarkStart w:id="7" w:name="P58"/>
      <w:bookmarkEnd w:id="7"/>
      <w:r>
        <w:t xml:space="preserve">в) заявление депутата, осуществляющего свои полномочия на постоянной основе, депутата, </w:t>
      </w:r>
      <w:r>
        <w:lastRenderedPageBreak/>
        <w:t xml:space="preserve">замещающего должности в городском Совете, о невозможности выполнить требования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обращения.</w:t>
      </w:r>
    </w:p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jc w:val="center"/>
        <w:outlineLvl w:val="1"/>
      </w:pPr>
      <w:r>
        <w:t>3. Формирование комиссии</w:t>
      </w:r>
    </w:p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ind w:firstLine="540"/>
        <w:jc w:val="both"/>
      </w:pPr>
      <w:r>
        <w:t>3.1. Комиссия создается из числа депутатов городского Совета в количестве 5 человек на период полномочий городского Совета.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3.2. Решение о создании комиссии и ее персональном составе, в том числе о назначении председателя комиссии, заместителя председателя комиссии, секретаря комиссии, принимается городским Советом большинством голосов от числа избранных депутатов и оформляется решением.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3.3. В отсутствие председателя комиссии его обязанности исполняет заместитель председателя комиссии.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3.4.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jc w:val="center"/>
        <w:outlineLvl w:val="1"/>
      </w:pPr>
      <w:r>
        <w:t>4. Порядок работы комиссии</w:t>
      </w:r>
    </w:p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ind w:firstLine="540"/>
        <w:jc w:val="both"/>
      </w:pPr>
      <w:r>
        <w:t>4.1. Основной формой работы комиссии является заседание.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Заседание комиссии созывается и проводится председателем комиссии. В случае временного отсутствия председателя комиссии (в том числе в связи с болезнью, отпуском, командировкой) заседание комиссии созывается и проводится заместителем председателя комиссии.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в нем участвует не менее двух третей от общего числа членов комиссии.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4.2. Председатель комиссии: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1) возглавляет комиссию и руководит ее деятельностью;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2) назначает дату заседания комиссии;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lastRenderedPageBreak/>
        <w:t>3) планирует деятельность комиссии, утверждает повестку дня заседаний и созывает их;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4) председательствует на заседаниях комиссии;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5) 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6) организует ознакомление депутата,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7) 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8) подписывает запросы, обращения и другие документы, направляемые от имени комиссии;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9) распределяет обязанности между членами комиссии.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4.3.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4.4. Секретарь комиссии: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1) организует сбор и подготовку материалов для рассмотрения на заседаниях комиссии;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2) готовит предложения о дате, времени и месте проведения заседания комиссии;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3) формирует проект повестки дня заседания комиссии;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4) готовит предложения о приглашении на заседание комиссии лиц;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5) информирует депутата,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6) знакомит депутата, в отношении которого комиссией рассматривается вопрос, его представителя и других лиц, участвующих в заседании комиссии, с поступившей информацией и с результатами ее проверки;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7) ведет протоколы заседаний комиссии;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8) осуществляет непосредственный подсчет голосов членов комиссии;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9) оформляет запросы, обращения и другие документы, направляемые от имени комиссии;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10) ведет делопроизводство комиссии.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4.5. Члены комиссии: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1) вправе знакомиться с материалами, подготовленными к заседанию комиссии;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2) вправе выступать и вносить предложения по рассматриваемым вопросам;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3) участвуют в голосовании по всем рассматриваемым вопросам;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lastRenderedPageBreak/>
        <w:t>4) 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5) 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4.6. Члены комиссии участвуют в заседаниях комиссии лично и не вправе передавать право участия в них иным лицам.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4.7. На период проведения заседания комиссии в отношении депутата, являющегося членом комиссии, его членство в этой комиссии приостанавливается.</w:t>
      </w:r>
    </w:p>
    <w:p w:rsidR="00F47856" w:rsidRDefault="00F47856">
      <w:pPr>
        <w:pStyle w:val="ConsPlusNormal"/>
        <w:spacing w:before="220"/>
        <w:ind w:firstLine="540"/>
        <w:jc w:val="both"/>
      </w:pPr>
      <w:bookmarkStart w:id="8" w:name="P104"/>
      <w:bookmarkEnd w:id="8"/>
      <w:r>
        <w:t xml:space="preserve">4.8. Основанием для осуществления проверки, предусмотренной </w:t>
      </w:r>
      <w:hyperlink w:anchor="P51" w:history="1">
        <w:r>
          <w:rPr>
            <w:color w:val="0000FF"/>
          </w:rPr>
          <w:t>подпунктом 2 пункта 2.2</w:t>
        </w:r>
      </w:hyperlink>
      <w:r>
        <w:t xml:space="preserve"> настоящего Положения, является достоверная информация, представленная в письменном виде в установленном порядке: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межрегиональных, региональных и местных общественных объединений, не являющихся политическими партиями;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Федерации, Общественной палатой Ненецкого автономного округа и общественной палатой городского Совета;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г) общероссийскими, региональными и местными средствами массовой информации.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Информация анонимного характера не может служить основанием для проверки.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4.9. Комиссия при поступлении достаточной информации, служащей основанием для проведения проверки, принимает решение о проведении проверки большинством голосов от числа присутствующих членов комиссии отдельно в отношении каждого депутата городского Совета. Решение комиссии оформляется в письменной форме.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4.10. Депутат, в отношении которого комиссией принято решение о проведении проверки, должен быть уведомлен об этом председателем комиссии (в случае временного отсутствия председателя комиссии (в том числе в связи с болезнью, отпуском, командировкой) - заместителем председателя комиссии) в письменной форме в течение двух рабочих дней со дня принятия данного решения.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4.11.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Председатель комиссии в трехдневный срок со дня поступления информации, указанной в </w:t>
      </w:r>
      <w:hyperlink w:anchor="P104" w:history="1">
        <w:r>
          <w:rPr>
            <w:color w:val="0000FF"/>
          </w:rPr>
          <w:t>пункте 4.8</w:t>
        </w:r>
      </w:hyperlink>
      <w:r>
        <w:t xml:space="preserve"> настоящего Положения, назначает дату заседания комиссии, за исключением случаев, предусмотренных настоящим пунктом. При этом дата заседания комиссии не может быть назначена позднее семи дней со дня поступления указанной информации.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заявления, указанного в </w:t>
      </w:r>
      <w:hyperlink w:anchor="P56" w:history="1">
        <w:r>
          <w:rPr>
            <w:color w:val="0000FF"/>
          </w:rPr>
          <w:t>подпункте "а" подпункта 3 пункта 2.2</w:t>
        </w:r>
      </w:hyperlink>
      <w:r>
        <w:t xml:space="preserve"> настоящего Положения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4.12. При осуществлении проверки члены комиссии вправе: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lastRenderedPageBreak/>
        <w:t>а) проводить беседу с депутатом;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б) - в) исключены. - </w:t>
      </w:r>
      <w:hyperlink r:id="rId23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28.09.2017 N 436-р;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г) направлять в установленном законодательством Российской Федерации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об имеющихся у них сведениях: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абзацы второй - третий исключены. - </w:t>
      </w:r>
      <w:hyperlink r:id="rId24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28.09.2017 N 436-р;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- о соблюдении депутатом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депутатом, в соответствии с законодательством Российской Федерации о противодействии коррупции.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4.13. Депутат вправе: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1) давать пояснения в письменной форме в ходе проверки и по ее результатам;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3) обращаться в комиссию с подлежащим удовлетворению ходатайством о проведении с ним беседы по вопросам проведения проверки.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Пояснения приобщаются к материалам проверки.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4.14. По окончании проверки председатель комиссии обязан ознакомить депутата с ее результатами.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4.15. Доклад о результатах проверки заслушивается на заседании комиссии.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4.16.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4.17. Секретарь комиссии организует ознакомление депутата,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4.18. Заседание комиссии проводится в присутствии депутата, в отношении которого рассматривается вопрос.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При наличии письменной просьбы депутата о рассмотрении указанного вопроса без его участия заседание комиссии проводится в его отсутствие.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В случае неявки на заседание комиссии депутата (его представителя) при отсутствии </w:t>
      </w:r>
      <w:r>
        <w:lastRenderedPageBreak/>
        <w:t>письменной просьбы депутата о рассмотрении данного вопроса без его участия рассмотрение вопроса откладывается.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В случае повторной неявки депутата без уважительных причин комиссия может принять решение о рассмотрении данного вопроса в отсутствие депутата.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В случае неявки на заседание комиссии депутата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4.19. На заседании комиссии заслушиваются пояснения депутата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4.21. Исключен. - </w:t>
      </w:r>
      <w:hyperlink r:id="rId26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28.09.2017 N 436-р.</w:t>
      </w:r>
    </w:p>
    <w:p w:rsidR="00F47856" w:rsidRDefault="00F47856">
      <w:pPr>
        <w:pStyle w:val="ConsPlusNormal"/>
        <w:spacing w:before="220"/>
        <w:ind w:firstLine="540"/>
        <w:jc w:val="both"/>
      </w:pPr>
      <w:bookmarkStart w:id="9" w:name="P140"/>
      <w:bookmarkEnd w:id="9"/>
      <w:r>
        <w:t>4.22. По результатам рассмотрения уведомлений (</w:t>
      </w:r>
      <w:hyperlink w:anchor="P53" w:history="1">
        <w:r>
          <w:rPr>
            <w:color w:val="0000FF"/>
          </w:rPr>
          <w:t>подпункт "б" подпункта 2 пункта 2.2</w:t>
        </w:r>
      </w:hyperlink>
      <w:r>
        <w:t xml:space="preserve"> настоящего Положения) комиссия принимает одно из следующих решений: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а) признать, что при осуществлении полномочий депутатом, направившим уведомление, конфликт интересов отсутствует;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б) признать, что при осуществлении полномочий депутатом, направившим уведомление, личная заинтересованность приводит или может привести к конфликту интересов;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в) признать, что депутатом, направившим уведомление, не соблюдались требования об урегулировании конфликта интересов. В этом случае комиссия рассматривает вопрос о необходимости рассмотрения городским Советом вопроса о досрочном прекращении полномочий депутата.</w:t>
      </w:r>
    </w:p>
    <w:p w:rsidR="00F47856" w:rsidRDefault="00F47856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t xml:space="preserve">4.23. По итогам рассмотрения заявления, указанного в </w:t>
      </w:r>
      <w:hyperlink w:anchor="P54" w:history="1">
        <w:r>
          <w:rPr>
            <w:color w:val="0000FF"/>
          </w:rPr>
          <w:t>подпункте "в" подпункта 2 пункта 2.2</w:t>
        </w:r>
      </w:hyperlink>
      <w:r>
        <w:t xml:space="preserve"> настоящего Положения, комиссия принимает одно из следующих решений: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а) установить, что депутат соблюдал ограничения, запреты, исполнял обязанности, которые установлены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б) установить, что депутат не соблюдал ограничения, запреты, не исполнял обязанности, которые установлены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законами. В этом случае комиссия рассматривает вопрос о необходимости рассмотрения городским Советом вопроса о досрочном прекращении полномочий депутата.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4.24. Исключен. - </w:t>
      </w:r>
      <w:hyperlink r:id="rId29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28.09.2017 N 436-р.</w:t>
      </w:r>
    </w:p>
    <w:p w:rsidR="00F47856" w:rsidRDefault="00F47856">
      <w:pPr>
        <w:pStyle w:val="ConsPlusNormal"/>
        <w:spacing w:before="220"/>
        <w:ind w:firstLine="540"/>
        <w:jc w:val="both"/>
      </w:pPr>
      <w:bookmarkStart w:id="11" w:name="P148"/>
      <w:bookmarkEnd w:id="11"/>
      <w:r>
        <w:t xml:space="preserve">4.25. По итогам рассмотрения заявления, указанного в </w:t>
      </w:r>
      <w:hyperlink w:anchor="P58" w:history="1">
        <w:r>
          <w:rPr>
            <w:color w:val="0000FF"/>
          </w:rPr>
          <w:t>подпункте "в" подпункта 3 пункта 2.2</w:t>
        </w:r>
      </w:hyperlink>
      <w:r>
        <w:t xml:space="preserve"> настоящего Положения, комиссия принимает одно из следующих решений: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</w:t>
      </w:r>
      <w: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рассматривает вопрос о необходимости рассмотрения городским Советом вопроса о досрочном прекращении полномочий депутата.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4.26. По итогам рассмотрения вопросов, указанных в </w:t>
      </w:r>
      <w:hyperlink w:anchor="P5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54" w:history="1">
        <w:r>
          <w:rPr>
            <w:color w:val="0000FF"/>
          </w:rPr>
          <w:t>"в" подпункта 2</w:t>
        </w:r>
      </w:hyperlink>
      <w:r>
        <w:t xml:space="preserve">, </w:t>
      </w:r>
      <w:hyperlink w:anchor="P58" w:history="1">
        <w:r>
          <w:rPr>
            <w:color w:val="0000FF"/>
          </w:rPr>
          <w:t>подпункте "в" подпункта 3 пункта 2.2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0" w:history="1">
        <w:r>
          <w:rPr>
            <w:color w:val="0000FF"/>
          </w:rPr>
          <w:t>пунктами 4.22</w:t>
        </w:r>
      </w:hyperlink>
      <w:r>
        <w:t xml:space="preserve">, </w:t>
      </w:r>
      <w:hyperlink w:anchor="P144" w:history="1">
        <w:r>
          <w:rPr>
            <w:color w:val="0000FF"/>
          </w:rPr>
          <w:t>4.23</w:t>
        </w:r>
      </w:hyperlink>
      <w:r>
        <w:t xml:space="preserve">, </w:t>
      </w:r>
      <w:hyperlink w:anchor="P148" w:history="1">
        <w:r>
          <w:rPr>
            <w:color w:val="0000FF"/>
          </w:rPr>
          <w:t>4.25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47856" w:rsidRDefault="00F47856">
      <w:pPr>
        <w:pStyle w:val="ConsPlusNormal"/>
        <w:jc w:val="both"/>
      </w:pPr>
      <w:r>
        <w:t xml:space="preserve">(п. 4.26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28.09.2017 N 436-р)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4.27. В случае если комиссия примет решение о необходимости рассмотрения городским Советом вопроса о досрочном прекращении полномочий депутата, данный вопрос выносится председателем комиссии на очередную сессию городского Совета.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Вопрос о досрочном прекращении полномочий депутата включается в проект повестки дня сессии городского Совета и рассматривается в порядке, установленном </w:t>
      </w:r>
      <w:hyperlink r:id="rId33" w:history="1">
        <w:r>
          <w:rPr>
            <w:color w:val="0000FF"/>
          </w:rPr>
          <w:t>Регламентом</w:t>
        </w:r>
      </w:hyperlink>
      <w:r>
        <w:t xml:space="preserve"> городского Совета.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4.28. По итогам рассмотрения вопроса, предусмотренного </w:t>
      </w:r>
      <w:hyperlink w:anchor="P57" w:history="1">
        <w:r>
          <w:rPr>
            <w:color w:val="0000FF"/>
          </w:rPr>
          <w:t>подпунктом "б" подпункта 3 пункта 2.2</w:t>
        </w:r>
      </w:hyperlink>
      <w:r>
        <w:t xml:space="preserve"> настоящего Положения, комиссия принимает соответствующее решение.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 xml:space="preserve">4.29. Решения комиссии по вопросам, указанным в </w:t>
      </w:r>
      <w:hyperlink w:anchor="P49" w:history="1">
        <w:r>
          <w:rPr>
            <w:color w:val="0000FF"/>
          </w:rPr>
          <w:t>пункте 2.2</w:t>
        </w:r>
      </w:hyperlink>
      <w:r>
        <w:t xml:space="preserve"> настоящего Положения, принимаются открытым голосованием простым большинством голосов присутствующих на заседании членов комиссии.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При равенстве голосов решение считается принятым в пользу депутата, в отношении которого комиссией рассматривается вопрос.</w:t>
      </w:r>
    </w:p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jc w:val="center"/>
        <w:outlineLvl w:val="1"/>
      </w:pPr>
      <w:r>
        <w:t>5. Порядок оформления решений Комиссии</w:t>
      </w:r>
    </w:p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ind w:firstLine="540"/>
        <w:jc w:val="both"/>
      </w:pPr>
      <w:r>
        <w:t>5.1. Решения комиссии оформляются протоколами, которые подписывают члены комиссии, принявшие участие в заседании комиссии.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Решения комиссии носят рекомендательный характер.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5.2. В протоколе комиссии указываются: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депутата, в отношении которого рассматривается вопрос;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3) предъявляемые к депутату претензии, материалы, на которых они основываются;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4) содержание пояснений депутата и других лиц по существу предъявляемых претензий;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lastRenderedPageBreak/>
        <w:t>5) фамилии, имена, отчества выступивших на заседании лиц и краткое изложение их выступлений;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городской Совет;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5.3.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5.4. Копия решения комиссии в течение трех рабочих дней со дня его принятия направляется председателю городского Совета.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5.5. Решение комиссии может быть обжаловано депутатом в порядке, предусмотренном законодательством Российской Федерации.</w:t>
      </w:r>
    </w:p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jc w:val="center"/>
        <w:outlineLvl w:val="1"/>
      </w:pPr>
      <w:r>
        <w:t>6. Заключительные положения</w:t>
      </w:r>
    </w:p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ind w:firstLine="540"/>
        <w:jc w:val="both"/>
      </w:pPr>
      <w:r>
        <w:t>6.1. В случае установления комиссией факта совершения депутатом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6.2. Сведения о результатах проверки с соблюдением законодательства Российской Федерации о персональных данных и государственной тайне направляются в правоохранительные и другие государственные органы, постоянно действующие руководящие органы политических партий и зарегистрированные в соответствии с законом иные общероссийские общественные объединения, не являющиеся политическими партиями, а также региональные отделения политических партий, межрегиональные, региональные и местные общественные объединения, Общественную палату Российской Федерации, Общественную палату Ненецкого автономного округа, общественную палату городского Совета, средства массовой информации, предоставившие информацию, явившуюся основанием для проведения проверки.</w:t>
      </w:r>
    </w:p>
    <w:p w:rsidR="00F47856" w:rsidRDefault="00F47856">
      <w:pPr>
        <w:pStyle w:val="ConsPlusNormal"/>
        <w:spacing w:before="220"/>
        <w:ind w:firstLine="540"/>
        <w:jc w:val="both"/>
      </w:pPr>
      <w:r>
        <w:t>6.3. Материалы проверки хранятся в комиссии в течение трех лет со дня ее окончания, после чего передаются в архив.</w:t>
      </w:r>
    </w:p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jc w:val="both"/>
      </w:pPr>
    </w:p>
    <w:p w:rsidR="00F47856" w:rsidRDefault="00F47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BFC" w:rsidRDefault="00EE6BFC">
      <w:bookmarkStart w:id="12" w:name="_GoBack"/>
      <w:bookmarkEnd w:id="12"/>
    </w:p>
    <w:sectPr w:rsidR="00EE6BFC" w:rsidSect="004F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56"/>
    <w:rsid w:val="00EE6BFC"/>
    <w:rsid w:val="00F4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EB161E82D8704375B649A8F3B9A749071A86863A3E40924B66C3CA93B28494714D524ABD68F82CEB05D5563E4394AB2808F3701L1jBN" TargetMode="External"/><Relationship Id="rId13" Type="http://schemas.openxmlformats.org/officeDocument/2006/relationships/hyperlink" Target="consultantplus://offline/ref=AC1EB161E82D8704375B7A979957CD78907BF16366A5EF5C71E93761FE32221E005B8C61E8D885D69FF4085D68B8760EE3938D3F1E12BFF6BA8365L6j5N" TargetMode="External"/><Relationship Id="rId18" Type="http://schemas.openxmlformats.org/officeDocument/2006/relationships/hyperlink" Target="consultantplus://offline/ref=AC1EB161E82D8704375B649A8F3B9A749071AF6F66A4E40924B66C3CA93B284955148D2FACDD9AD69BEA0A5862LEj5N" TargetMode="External"/><Relationship Id="rId26" Type="http://schemas.openxmlformats.org/officeDocument/2006/relationships/hyperlink" Target="consultantplus://offline/ref=AC1EB161E82D8704375B7A979957CD78907BF16366A5EF5C71E93761FE32221E005B8C61E8D885D69FF4095968B8760EE3938D3F1E12BFF6BA8365L6j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1EB161E82D8704375B649A8F3B9A749171AF6E61A7E40924B66C3CA93B284955148D2FACDD9AD69BEA0A5862LEj5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C1EB161E82D8704375B649A8F3B9A749071A86863A3E40924B66C3CA93B28494714D520A4DD8F82CEB05D5563E4394AB2808F3701L1jBN" TargetMode="External"/><Relationship Id="rId12" Type="http://schemas.openxmlformats.org/officeDocument/2006/relationships/hyperlink" Target="consultantplus://offline/ref=AC1EB161E82D8704375B7A979957CD78907BF16366A8EA5D7FE93761FE32221E005B8C61E8D885D69FF4095868B8760EE3938D3F1E12BFF6BA8365L6j5N" TargetMode="External"/><Relationship Id="rId17" Type="http://schemas.openxmlformats.org/officeDocument/2006/relationships/hyperlink" Target="consultantplus://offline/ref=AC1EB161E82D8704375B7A979957CD78907BF16366A5EF5C71E93761FE32221E005B8C61E8D885D69FF4085F68B8760EE3938D3F1E12BFF6BA8365L6j5N" TargetMode="External"/><Relationship Id="rId25" Type="http://schemas.openxmlformats.org/officeDocument/2006/relationships/hyperlink" Target="consultantplus://offline/ref=AC1EB161E82D8704375B649A8F3B9A749071AF6F66A4E40924B66C3CA93B284955148D2FACDD9AD69BEA0A5862LEj5N" TargetMode="External"/><Relationship Id="rId33" Type="http://schemas.openxmlformats.org/officeDocument/2006/relationships/hyperlink" Target="consultantplus://offline/ref=AC1EB161E82D8704375B7A979957CD78907BF16366A8EA5D70E93761FE32221E005B8C61E8D885D69FF40A5A68B8760EE3938D3F1E12BFF6BA8365L6j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1EB161E82D8704375B7A979957CD78907BF16366A5EF5C71E93761FE32221E005B8C61E8D885D69FF4085E68B8760EE3938D3F1E12BFF6BA8365L6j5N" TargetMode="External"/><Relationship Id="rId20" Type="http://schemas.openxmlformats.org/officeDocument/2006/relationships/hyperlink" Target="consultantplus://offline/ref=AC1EB161E82D8704375B649A8F3B9A749071AF6F66A4E40924B66C3CA93B284955148D2FACDD9AD69BEA0A5862LEj5N" TargetMode="External"/><Relationship Id="rId29" Type="http://schemas.openxmlformats.org/officeDocument/2006/relationships/hyperlink" Target="consultantplus://offline/ref=AC1EB161E82D8704375B7A979957CD78907BF16366A5EF5C71E93761FE32221E005B8C61E8D885D69FF4095A68B8760EE3938D3F1E12BFF6BA8365L6j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EB161E82D8704375B7A979957CD78907BF16366A5EF5C71E93761FE32221E005B8C61E8D885D69FF4085D68B8760EE3938D3F1E12BFF6BA8365L6j5N" TargetMode="External"/><Relationship Id="rId11" Type="http://schemas.openxmlformats.org/officeDocument/2006/relationships/hyperlink" Target="consultantplus://offline/ref=AC1EB161E82D8704375B7A979957CD78907BF16366A8EA5C70E93761FE32221E005B8C73E88089D697EA085C7DEE274BLBjFN" TargetMode="External"/><Relationship Id="rId24" Type="http://schemas.openxmlformats.org/officeDocument/2006/relationships/hyperlink" Target="consultantplus://offline/ref=AC1EB161E82D8704375B7A979957CD78907BF16366A5EF5C71E93761FE32221E005B8C61E8D885D69FF4095868B8760EE3938D3F1E12BFF6BA8365L6j5N" TargetMode="External"/><Relationship Id="rId32" Type="http://schemas.openxmlformats.org/officeDocument/2006/relationships/hyperlink" Target="consultantplus://offline/ref=AC1EB161E82D8704375B7A979957CD78907BF16366A5EF5C71E93761FE32221E005B8C61E8D885D69FF4095B68B8760EE3938D3F1E12BFF6BA8365L6j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1EB161E82D8704375B649A8F3B9A749071AF6F66A4E40924B66C3CA93B284955148D2FACDD9AD69BEA0A5862LEj5N" TargetMode="External"/><Relationship Id="rId23" Type="http://schemas.openxmlformats.org/officeDocument/2006/relationships/hyperlink" Target="consultantplus://offline/ref=AC1EB161E82D8704375B7A979957CD78907BF16366A5EF5C71E93761FE32221E005B8C61E8D885D69FF4085168B8760EE3938D3F1E12BFF6BA8365L6j5N" TargetMode="External"/><Relationship Id="rId28" Type="http://schemas.openxmlformats.org/officeDocument/2006/relationships/hyperlink" Target="consultantplus://offline/ref=AC1EB161E82D8704375B649A8F3B9A749071AF6F66A4E40924B66C3CA93B284955148D2FACDD9AD69BEA0A5862LEj5N" TargetMode="External"/><Relationship Id="rId10" Type="http://schemas.openxmlformats.org/officeDocument/2006/relationships/hyperlink" Target="consultantplus://offline/ref=AC1EB161E82D8704375B649A8F3B9A749179A66B61A6E40924B66C3CA93B28494714D523ACD584D79FFF5C0927B92A4ABE808D331E10BBE9LBj1N" TargetMode="External"/><Relationship Id="rId19" Type="http://schemas.openxmlformats.org/officeDocument/2006/relationships/hyperlink" Target="consultantplus://offline/ref=AC1EB161E82D8704375B7A979957CD78907BF16366A5EF5C71E93761FE32221E005B8C61E8D885D69FF4085068B8760EE3938D3F1E12BFF6BA8365L6j5N" TargetMode="External"/><Relationship Id="rId31" Type="http://schemas.openxmlformats.org/officeDocument/2006/relationships/hyperlink" Target="consultantplus://offline/ref=AC1EB161E82D8704375B649A8F3B9A749171AF6E61A7E40924B66C3CA93B284955148D2FACDD9AD69BEA0A5862LEj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1EB161E82D8704375B649A8F3B9A749071AF6F66A4E40924B66C3CA93B284955148D2FACDD9AD69BEA0A5862LEj5N" TargetMode="External"/><Relationship Id="rId14" Type="http://schemas.openxmlformats.org/officeDocument/2006/relationships/hyperlink" Target="consultantplus://offline/ref=AC1EB161E82D8704375B649A8F3B9A749178A86B6EF7B30B75E36239A16B7259515DD82AB2D580C89DF409L5j1N" TargetMode="External"/><Relationship Id="rId22" Type="http://schemas.openxmlformats.org/officeDocument/2006/relationships/hyperlink" Target="consultantplus://offline/ref=AC1EB161E82D8704375B649A8F3B9A749171AF6E61A7E40924B66C3CA93B284955148D2FACDD9AD69BEA0A5862LEj5N" TargetMode="External"/><Relationship Id="rId27" Type="http://schemas.openxmlformats.org/officeDocument/2006/relationships/hyperlink" Target="consultantplus://offline/ref=AC1EB161E82D8704375B649A8F3B9A749071AF6F66A4E40924B66C3CA93B284955148D2FACDD9AD69BEA0A5862LEj5N" TargetMode="External"/><Relationship Id="rId30" Type="http://schemas.openxmlformats.org/officeDocument/2006/relationships/hyperlink" Target="consultantplus://offline/ref=AC1EB161E82D8704375B649A8F3B9A749171AF6E61A7E40924B66C3CA93B284955148D2FACDD9AD69BEA0A5862LEj5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gs-01</dc:creator>
  <cp:lastModifiedBy>gs-01</cp:lastModifiedBy>
  <cp:revision>1</cp:revision>
  <dcterms:created xsi:type="dcterms:W3CDTF">2019-04-08T13:35:00Z</dcterms:created>
  <dcterms:modified xsi:type="dcterms:W3CDTF">2019-04-08T13:35:00Z</dcterms:modified>
</cp:coreProperties>
</file>